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Pr="00CB07BF" w:rsidRDefault="00A06522">
      <w:pPr>
        <w:rPr>
          <w:rFonts w:ascii="Times New Roman" w:hAnsi="Times New Roman" w:cs="Times New Roman"/>
          <w:lang w:val="es-ES"/>
        </w:rPr>
      </w:pPr>
      <w:r w:rsidRPr="00CB07BF">
        <w:rPr>
          <w:rFonts w:ascii="Times New Roman" w:hAnsi="Times New Roman" w:cs="Times New Roman"/>
          <w:lang w:val="es-ES"/>
        </w:rPr>
        <w:t>1. Une cada definición con el término correcto.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A06522" w:rsidRPr="00CB07BF" w:rsidTr="00A06522">
        <w:tc>
          <w:tcPr>
            <w:tcW w:w="3018" w:type="dxa"/>
            <w:shd w:val="clear" w:color="auto" w:fill="FFE599" w:themeFill="accent4" w:themeFillTint="66"/>
          </w:tcPr>
          <w:p w:rsidR="00A06522" w:rsidRPr="00CB07BF" w:rsidRDefault="00A06522" w:rsidP="00A06522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Definiciones</w:t>
            </w:r>
          </w:p>
        </w:tc>
        <w:tc>
          <w:tcPr>
            <w:tcW w:w="3019" w:type="dxa"/>
            <w:shd w:val="clear" w:color="auto" w:fill="8EAADB" w:themeFill="accent1" w:themeFillTint="99"/>
          </w:tcPr>
          <w:p w:rsidR="00A06522" w:rsidRPr="00CB07BF" w:rsidRDefault="00A06522" w:rsidP="00A06522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Términos</w:t>
            </w:r>
          </w:p>
        </w:tc>
        <w:tc>
          <w:tcPr>
            <w:tcW w:w="3019" w:type="dxa"/>
            <w:shd w:val="clear" w:color="auto" w:fill="C5E0B3" w:themeFill="accent6" w:themeFillTint="66"/>
          </w:tcPr>
          <w:p w:rsidR="00A06522" w:rsidRPr="00CB07BF" w:rsidRDefault="00A06522" w:rsidP="00A06522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Respuesta</w:t>
            </w:r>
          </w:p>
        </w:tc>
      </w:tr>
      <w:tr w:rsidR="00A06522" w:rsidRPr="00CB07BF" w:rsidTr="00CB07BF">
        <w:tc>
          <w:tcPr>
            <w:tcW w:w="3018" w:type="dxa"/>
          </w:tcPr>
          <w:p w:rsidR="00A06522" w:rsidRPr="00CB07BF" w:rsidRDefault="00A06522">
            <w:pPr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a. Un conjunto o grupo de música.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1. alegre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a.</w:t>
            </w:r>
          </w:p>
        </w:tc>
      </w:tr>
      <w:tr w:rsidR="00A06522" w:rsidRPr="00CB07BF" w:rsidTr="00CB07BF">
        <w:tc>
          <w:tcPr>
            <w:tcW w:w="3018" w:type="dxa"/>
          </w:tcPr>
          <w:p w:rsidR="00A06522" w:rsidRPr="00CB07BF" w:rsidRDefault="00A06522">
            <w:pPr>
              <w:rPr>
                <w:rFonts w:ascii="Times New Roman" w:hAnsi="Times New Roman" w:cs="Times New Roman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 xml:space="preserve">b.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Práctica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habitual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de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una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persona, animal o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colectividad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.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2. el evento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b.</w:t>
            </w:r>
          </w:p>
        </w:tc>
      </w:tr>
      <w:tr w:rsidR="00A06522" w:rsidRPr="00CB07BF" w:rsidTr="00CB07BF">
        <w:tc>
          <w:tcPr>
            <w:tcW w:w="3018" w:type="dxa"/>
          </w:tcPr>
          <w:p w:rsidR="00A06522" w:rsidRPr="00CB07BF" w:rsidRDefault="00A06522">
            <w:pPr>
              <w:rPr>
                <w:rFonts w:ascii="Times New Roman" w:hAnsi="Times New Roman" w:cs="Times New Roman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 xml:space="preserve">c.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Acontecimiento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especialmente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si es de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cierta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importancia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.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3. desfilar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c.</w:t>
            </w:r>
          </w:p>
        </w:tc>
      </w:tr>
      <w:tr w:rsidR="00A06522" w:rsidRPr="00CB07BF" w:rsidTr="00CB07BF">
        <w:tc>
          <w:tcPr>
            <w:tcW w:w="3018" w:type="dxa"/>
          </w:tcPr>
          <w:p w:rsidR="00A06522" w:rsidRPr="00CB07BF" w:rsidRDefault="00A06522">
            <w:pPr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 xml:space="preserve">d. Que está </w:t>
            </w:r>
            <w:proofErr w:type="spellStart"/>
            <w:r w:rsidRPr="00CB07BF">
              <w:rPr>
                <w:rFonts w:ascii="Times New Roman" w:hAnsi="Times New Roman" w:cs="Times New Roman"/>
                <w:lang w:val="es-ES"/>
              </w:rPr>
              <w:t>content</w:t>
            </w:r>
            <w:proofErr w:type="spellEnd"/>
            <w:r w:rsidRPr="00CB07BF">
              <w:rPr>
                <w:rFonts w:ascii="Times New Roman" w:hAnsi="Times New Roman" w:cs="Times New Roman"/>
                <w:lang w:val="es-ES"/>
              </w:rPr>
              <w:t>@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4. la banda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d.</w:t>
            </w:r>
          </w:p>
        </w:tc>
      </w:tr>
      <w:tr w:rsidR="00A06522" w:rsidRPr="00CB07BF" w:rsidTr="00CB07BF">
        <w:tc>
          <w:tcPr>
            <w:tcW w:w="3018" w:type="dxa"/>
          </w:tcPr>
          <w:p w:rsidR="00A06522" w:rsidRPr="00CB07BF" w:rsidRDefault="00A06522">
            <w:pPr>
              <w:rPr>
                <w:rFonts w:ascii="Times New Roman" w:hAnsi="Times New Roman" w:cs="Times New Roman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 xml:space="preserve">e.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Hacer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[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alguien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o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algo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] que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acudan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hacia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sí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personas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animales o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cosas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.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5. la costumbre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e.</w:t>
            </w:r>
          </w:p>
        </w:tc>
      </w:tr>
      <w:tr w:rsidR="00A06522" w:rsidRPr="00CB07BF" w:rsidTr="00CB07BF">
        <w:tc>
          <w:tcPr>
            <w:tcW w:w="3018" w:type="dxa"/>
          </w:tcPr>
          <w:p w:rsidR="00A06522" w:rsidRPr="00CB07BF" w:rsidRDefault="00A06522" w:rsidP="00A06522">
            <w:pPr>
              <w:rPr>
                <w:rFonts w:ascii="Times New Roman" w:hAnsi="Times New Roman" w:cs="Times New Roman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 xml:space="preserve">f.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Marchar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[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una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tropa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o un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grupo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de civiles] en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formación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o en </w:t>
            </w:r>
            <w:proofErr w:type="spellStart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orden</w:t>
            </w:r>
            <w:proofErr w:type="spellEnd"/>
            <w:r w:rsidRPr="00CB07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.</w:t>
            </w:r>
          </w:p>
          <w:p w:rsidR="00A06522" w:rsidRPr="00CB07BF" w:rsidRDefault="00A06522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6. atraer</w:t>
            </w:r>
          </w:p>
        </w:tc>
        <w:tc>
          <w:tcPr>
            <w:tcW w:w="3019" w:type="dxa"/>
            <w:vAlign w:val="center"/>
          </w:tcPr>
          <w:p w:rsidR="00A06522" w:rsidRPr="00CB07BF" w:rsidRDefault="00CB07BF" w:rsidP="00CB07B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CB07BF">
              <w:rPr>
                <w:rFonts w:ascii="Times New Roman" w:hAnsi="Times New Roman" w:cs="Times New Roman"/>
                <w:lang w:val="es-ES"/>
              </w:rPr>
              <w:t>f.</w:t>
            </w:r>
          </w:p>
        </w:tc>
      </w:tr>
    </w:tbl>
    <w:p w:rsidR="00A06522" w:rsidRPr="00CB07BF" w:rsidRDefault="00A06522">
      <w:pPr>
        <w:rPr>
          <w:rFonts w:ascii="Times New Roman" w:hAnsi="Times New Roman" w:cs="Times New Roman"/>
          <w:lang w:val="es-ES"/>
        </w:rPr>
      </w:pPr>
    </w:p>
    <w:p w:rsidR="00CB07BF" w:rsidRPr="00CB07BF" w:rsidRDefault="00CB07BF">
      <w:pPr>
        <w:rPr>
          <w:rFonts w:ascii="Times New Roman" w:hAnsi="Times New Roman" w:cs="Times New Roman"/>
          <w:lang w:val="es-ES"/>
        </w:rPr>
      </w:pPr>
    </w:p>
    <w:p w:rsidR="00CB07BF" w:rsidRDefault="00CB07BF">
      <w:pPr>
        <w:rPr>
          <w:rFonts w:ascii="Times New Roman" w:hAnsi="Times New Roman" w:cs="Times New Roman"/>
          <w:lang w:val="es-ES"/>
        </w:rPr>
      </w:pPr>
      <w:r w:rsidRPr="00CB07BF">
        <w:rPr>
          <w:rFonts w:ascii="Times New Roman" w:hAnsi="Times New Roman" w:cs="Times New Roman"/>
          <w:lang w:val="es-ES"/>
        </w:rPr>
        <w:t xml:space="preserve">2. Redacta una frase para cada término utilizando los verbos: </w:t>
      </w:r>
      <w:r w:rsidRPr="00CB07BF">
        <w:rPr>
          <w:rFonts w:ascii="Times New Roman" w:hAnsi="Times New Roman" w:cs="Times New Roman"/>
          <w:i/>
          <w:iCs/>
          <w:lang w:val="es-ES"/>
        </w:rPr>
        <w:t>es</w:t>
      </w:r>
      <w:r w:rsidRPr="00CB07BF">
        <w:rPr>
          <w:rFonts w:ascii="Times New Roman" w:hAnsi="Times New Roman" w:cs="Times New Roman"/>
          <w:lang w:val="es-ES"/>
        </w:rPr>
        <w:t xml:space="preserve">, </w:t>
      </w:r>
      <w:r w:rsidRPr="00CB07BF">
        <w:rPr>
          <w:rFonts w:ascii="Times New Roman" w:hAnsi="Times New Roman" w:cs="Times New Roman"/>
          <w:i/>
          <w:iCs/>
          <w:lang w:val="es-ES"/>
        </w:rPr>
        <w:t>significa</w:t>
      </w:r>
      <w:r w:rsidRPr="00CB07BF">
        <w:rPr>
          <w:rFonts w:ascii="Times New Roman" w:hAnsi="Times New Roman" w:cs="Times New Roman"/>
          <w:lang w:val="es-ES"/>
        </w:rPr>
        <w:t>…</w:t>
      </w:r>
    </w:p>
    <w:p w:rsidR="00CB07BF" w:rsidRDefault="00CB07BF" w:rsidP="00CB07BF">
      <w:pPr>
        <w:rPr>
          <w:rFonts w:ascii="Times New Roman" w:hAnsi="Times New Roman" w:cs="Times New Roman"/>
          <w:lang w:val="es-ES"/>
        </w:rPr>
      </w:pPr>
    </w:p>
    <w:p w:rsidR="00CB07BF" w:rsidRPr="00CB07BF" w:rsidRDefault="00CB07BF" w:rsidP="00CB07BF">
      <w:pPr>
        <w:jc w:val="center"/>
        <w:rPr>
          <w:rFonts w:ascii="Times New Roman" w:hAnsi="Times New Roman" w:cs="Times New Roman"/>
          <w:b/>
          <w:bCs/>
          <w:i/>
          <w:iCs/>
          <w:color w:val="C45911" w:themeColor="accent2" w:themeShade="BF"/>
          <w:lang w:val="es-ES"/>
        </w:rPr>
      </w:pPr>
      <w:proofErr w:type="spellStart"/>
      <w:r w:rsidRPr="00CB07BF">
        <w:rPr>
          <w:rFonts w:ascii="Times New Roman" w:hAnsi="Times New Roman" w:cs="Times New Roman"/>
          <w:i/>
          <w:iCs/>
          <w:lang w:val="es-ES"/>
        </w:rPr>
        <w:t>Ej</w:t>
      </w:r>
      <w:proofErr w:type="spellEnd"/>
      <w:r w:rsidRPr="00CB07BF">
        <w:rPr>
          <w:rFonts w:ascii="Times New Roman" w:hAnsi="Times New Roman" w:cs="Times New Roman"/>
          <w:i/>
          <w:iCs/>
          <w:lang w:val="es-ES"/>
        </w:rPr>
        <w:t xml:space="preserve">: </w:t>
      </w:r>
      <w:r w:rsidRPr="00CB07BF">
        <w:rPr>
          <w:rFonts w:ascii="Times New Roman" w:hAnsi="Times New Roman" w:cs="Times New Roman"/>
          <w:b/>
          <w:bCs/>
          <w:i/>
          <w:iCs/>
          <w:color w:val="C45911" w:themeColor="accent2" w:themeShade="BF"/>
          <w:lang w:val="es-ES"/>
        </w:rPr>
        <w:t>Una casa es un lugar donde se puede vivir.</w:t>
      </w:r>
    </w:p>
    <w:p w:rsidR="00CB07BF" w:rsidRDefault="00CB07BF" w:rsidP="00CB07BF">
      <w:pPr>
        <w:jc w:val="center"/>
        <w:rPr>
          <w:rFonts w:ascii="Times New Roman" w:hAnsi="Times New Roman" w:cs="Times New Roman"/>
          <w:b/>
          <w:bCs/>
          <w:i/>
          <w:iCs/>
          <w:color w:val="C45911" w:themeColor="accent2" w:themeShade="BF"/>
          <w:lang w:val="es-ES"/>
        </w:rPr>
      </w:pPr>
      <w:r w:rsidRPr="00CB07BF">
        <w:rPr>
          <w:rFonts w:ascii="Times New Roman" w:hAnsi="Times New Roman" w:cs="Times New Roman"/>
          <w:b/>
          <w:bCs/>
          <w:i/>
          <w:iCs/>
          <w:color w:val="C45911" w:themeColor="accent2" w:themeShade="BF"/>
          <w:lang w:val="es-ES"/>
        </w:rPr>
        <w:t>El término “atraer” significa…</w:t>
      </w:r>
    </w:p>
    <w:p w:rsidR="00CB07BF" w:rsidRDefault="00CB07BF" w:rsidP="00CB07B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</w:pPr>
      <w: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  <w:t xml:space="preserve"> </w:t>
      </w:r>
    </w:p>
    <w:p w:rsidR="00CB07BF" w:rsidRDefault="00CB07BF" w:rsidP="00CB07B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</w:pPr>
      <w: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  <w:t xml:space="preserve"> </w:t>
      </w:r>
    </w:p>
    <w:p w:rsidR="00CB07BF" w:rsidRDefault="00CB07BF" w:rsidP="00CB07B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</w:pPr>
      <w: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  <w:t xml:space="preserve"> </w:t>
      </w:r>
    </w:p>
    <w:p w:rsidR="00CB07BF" w:rsidRDefault="00CB07BF" w:rsidP="00CB07B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</w:pPr>
      <w: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  <w:t xml:space="preserve"> </w:t>
      </w:r>
    </w:p>
    <w:p w:rsidR="00CB07BF" w:rsidRDefault="00CB07BF" w:rsidP="00CB07B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</w:pPr>
      <w: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  <w:t xml:space="preserve"> </w:t>
      </w:r>
    </w:p>
    <w:p w:rsidR="00CB07BF" w:rsidRDefault="00CB07BF" w:rsidP="00CB07B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</w:pPr>
      <w: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  <w:t xml:space="preserve">  </w:t>
      </w:r>
    </w:p>
    <w:p w:rsidR="00CB07BF" w:rsidRDefault="00CB07BF" w:rsidP="00CB07BF">
      <w:pPr>
        <w:rPr>
          <w:rFonts w:ascii="Times New Roman" w:hAnsi="Times New Roman" w:cs="Times New Roman"/>
          <w:b/>
          <w:bCs/>
          <w:color w:val="C45911" w:themeColor="accent2" w:themeShade="BF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 w:rsidRPr="00CB07BF">
        <w:rPr>
          <w:rFonts w:ascii="Times New Roman" w:hAnsi="Times New Roman" w:cs="Times New Roman"/>
          <w:b/>
          <w:bCs/>
          <w:color w:val="000000" w:themeColor="text1"/>
          <w:lang w:val="es-ES"/>
        </w:rPr>
        <w:lastRenderedPageBreak/>
        <w:t xml:space="preserve">3. </w:t>
      </w: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¿Cuáles son los países que rodean a México? Une cada país con la bandera que le corresponda.</w:t>
      </w: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lang w:val="es-ES"/>
        </w:rPr>
        <w:drawing>
          <wp:inline distT="0" distB="0" distL="0" distR="0">
            <wp:extent cx="5756910" cy="38481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ture d’écran 2020-08-29 à 14.26.2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CB07BF" w:rsidTr="00CB07BF"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val="es-ES"/>
              </w:rPr>
              <w:drawing>
                <wp:inline distT="0" distB="0" distL="0" distR="0">
                  <wp:extent cx="989746" cy="982133"/>
                  <wp:effectExtent l="0" t="0" r="127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pture d’écran 2020-08-29 à 14.25.57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57" cy="991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B07BF" w:rsidTr="00CB07BF"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val="es-ES"/>
              </w:rPr>
              <w:drawing>
                <wp:inline distT="0" distB="0" distL="0" distR="0">
                  <wp:extent cx="1217328" cy="765386"/>
                  <wp:effectExtent l="0" t="0" r="190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apture d’écran 2020-08-29 à 14.26.00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042" cy="770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B07BF" w:rsidTr="00CB07BF"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val="es-ES"/>
              </w:rPr>
              <w:drawing>
                <wp:inline distT="0" distB="0" distL="0" distR="0">
                  <wp:extent cx="1148644" cy="75184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apture d’écran 2020-08-29 à 14.26.04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941" cy="75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B07BF" w:rsidTr="00CB07BF"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val="es-ES"/>
              </w:rPr>
              <w:drawing>
                <wp:inline distT="0" distB="0" distL="0" distR="0">
                  <wp:extent cx="1148080" cy="793734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pture d’écran 2020-08-29 à 14.26.07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471" cy="797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B07BF" w:rsidTr="00CB07BF"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val="es-ES"/>
              </w:rPr>
              <w:drawing>
                <wp:inline distT="0" distB="0" distL="0" distR="0">
                  <wp:extent cx="1529002" cy="988907"/>
                  <wp:effectExtent l="0" t="0" r="0" b="190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apture d’écran 2020-08-29 à 14.26.10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172" cy="994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  <w:tr w:rsidR="00CB07BF" w:rsidTr="00CB07BF"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lang w:val="es-ES"/>
              </w:rPr>
              <w:drawing>
                <wp:inline distT="0" distB="0" distL="0" distR="0">
                  <wp:extent cx="1481596" cy="927947"/>
                  <wp:effectExtent l="0" t="0" r="4445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apture d’écran 2020-08-29 à 14.26.1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8564" cy="93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:rsidR="00CB07BF" w:rsidRDefault="00CB07BF" w:rsidP="00CB07BF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s-ES"/>
              </w:rPr>
            </w:pPr>
          </w:p>
        </w:tc>
      </w:tr>
    </w:tbl>
    <w:p w:rsidR="00CB07BF" w:rsidRDefault="00CB07BF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961212" w:rsidRDefault="00961212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4. Completa con los nombres de los países.</w:t>
      </w:r>
    </w:p>
    <w:p w:rsidR="00961212" w:rsidRDefault="00961212" w:rsidP="00961212">
      <w:pPr>
        <w:rPr>
          <w:rFonts w:ascii="Times New Roman" w:hAnsi="Times New Roman" w:cs="Times New Roman"/>
          <w:lang w:val="es-ES_tradnl"/>
        </w:rPr>
      </w:pPr>
    </w:p>
    <w:p w:rsidR="00961212" w:rsidRPr="00961212" w:rsidRDefault="00961212" w:rsidP="00961212">
      <w:pPr>
        <w:rPr>
          <w:rFonts w:ascii="Times New Roman" w:hAnsi="Times New Roman" w:cs="Times New Roman"/>
          <w:color w:val="7030A0"/>
          <w:lang w:val="es-ES_tradnl"/>
        </w:rPr>
      </w:pPr>
      <w:r w:rsidRPr="00961212">
        <w:rPr>
          <w:rFonts w:ascii="Times New Roman" w:hAnsi="Times New Roman" w:cs="Times New Roman"/>
          <w:color w:val="7030A0"/>
          <w:lang w:val="es-ES_tradnl"/>
        </w:rPr>
        <w:t>México limita al norte con los ………………………………………, al este con el ………………………</w:t>
      </w:r>
      <w:proofErr w:type="gramStart"/>
      <w:r w:rsidRPr="00961212">
        <w:rPr>
          <w:rFonts w:ascii="Times New Roman" w:hAnsi="Times New Roman" w:cs="Times New Roman"/>
          <w:color w:val="7030A0"/>
          <w:lang w:val="es-ES_tradnl"/>
        </w:rPr>
        <w:t>…….</w:t>
      </w:r>
      <w:proofErr w:type="gramEnd"/>
      <w:r w:rsidRPr="00961212">
        <w:rPr>
          <w:rFonts w:ascii="Times New Roman" w:hAnsi="Times New Roman" w:cs="Times New Roman"/>
          <w:color w:val="7030A0"/>
          <w:lang w:val="es-ES_tradnl"/>
        </w:rPr>
        <w:t xml:space="preserve">.,  al sur con ……………………………… y ……………………….. y al oeste con el ……………………………………. </w:t>
      </w:r>
    </w:p>
    <w:p w:rsidR="00961212" w:rsidRPr="00961212" w:rsidRDefault="00961212" w:rsidP="00961212">
      <w:pPr>
        <w:rPr>
          <w:rFonts w:ascii="Times New Roman" w:hAnsi="Times New Roman" w:cs="Times New Roman"/>
          <w:color w:val="7030A0"/>
          <w:lang w:val="es-ES_tradnl"/>
        </w:rPr>
      </w:pPr>
      <w:r w:rsidRPr="00961212">
        <w:rPr>
          <w:rFonts w:ascii="Times New Roman" w:hAnsi="Times New Roman" w:cs="Times New Roman"/>
          <w:color w:val="7030A0"/>
          <w:lang w:val="es-ES_tradnl"/>
        </w:rPr>
        <w:t xml:space="preserve">La lengua oficial es el …………………………… pero los 25 millones de indios siguen hablando lenguas indígenas.    </w:t>
      </w:r>
    </w:p>
    <w:p w:rsidR="00961212" w:rsidRPr="00CB07BF" w:rsidRDefault="00961212" w:rsidP="00CB07BF">
      <w:pPr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sectPr w:rsidR="00961212" w:rsidRPr="00CB07BF" w:rsidSect="00E75CC2">
      <w:headerReference w:type="default" r:id="rId14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000FC" w:rsidRDefault="002000FC" w:rsidP="00A06522">
      <w:r>
        <w:separator/>
      </w:r>
    </w:p>
  </w:endnote>
  <w:endnote w:type="continuationSeparator" w:id="0">
    <w:p w:rsidR="002000FC" w:rsidRDefault="002000FC" w:rsidP="00A0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000FC" w:rsidRDefault="002000FC" w:rsidP="00A06522">
      <w:r>
        <w:separator/>
      </w:r>
    </w:p>
  </w:footnote>
  <w:footnote w:type="continuationSeparator" w:id="0">
    <w:p w:rsidR="002000FC" w:rsidRDefault="002000FC" w:rsidP="00A06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06522" w:rsidRPr="00A06522" w:rsidRDefault="00A06522" w:rsidP="00A06522">
    <w:pPr>
      <w:pStyle w:val="En-tte"/>
      <w:jc w:val="center"/>
      <w:rPr>
        <w:rFonts w:ascii="Times New Roman" w:hAnsi="Times New Roman" w:cs="Times New Roman"/>
      </w:rPr>
    </w:pPr>
    <w:r w:rsidRPr="00A06522">
      <w:rPr>
        <w:rFonts w:ascii="Times New Roman" w:hAnsi="Times New Roman" w:cs="Times New Roman"/>
      </w:rPr>
      <w:t>Séquence 1, séance 2</w:t>
    </w:r>
  </w:p>
  <w:p w:rsidR="00A06522" w:rsidRPr="00A06522" w:rsidRDefault="00A06522" w:rsidP="00A06522">
    <w:pPr>
      <w:pStyle w:val="En-tte"/>
      <w:jc w:val="center"/>
      <w:rPr>
        <w:rFonts w:ascii="Times New Roman" w:hAnsi="Times New Roman" w:cs="Times New Roman"/>
        <w:sz w:val="20"/>
        <w:szCs w:val="20"/>
      </w:rPr>
    </w:pPr>
    <w:r w:rsidRPr="00A06522">
      <w:rPr>
        <w:rFonts w:ascii="Times New Roman" w:hAnsi="Times New Roman" w:cs="Times New Roman"/>
        <w:sz w:val="20"/>
        <w:szCs w:val="20"/>
      </w:rPr>
      <w:t>M.SIMARRO PASTOR</w:t>
    </w:r>
  </w:p>
  <w:p w:rsidR="00A06522" w:rsidRPr="00A06522" w:rsidRDefault="00A06522" w:rsidP="00A06522">
    <w:pPr>
      <w:pStyle w:val="En-tte"/>
      <w:jc w:val="center"/>
      <w:rPr>
        <w:rFonts w:ascii="Times New Roman" w:hAnsi="Times New Roman" w:cs="Times New Roman"/>
        <w:i/>
        <w:iCs/>
        <w:color w:val="C45911" w:themeColor="accent2" w:themeShade="BF"/>
      </w:rPr>
    </w:pPr>
    <w:r w:rsidRPr="00A06522">
      <w:rPr>
        <w:rFonts w:ascii="Times New Roman" w:hAnsi="Times New Roman" w:cs="Times New Roman"/>
        <w:i/>
        <w:iCs/>
        <w:color w:val="C45911" w:themeColor="accent2" w:themeShade="BF"/>
      </w:rPr>
      <w:t xml:space="preserve">El </w:t>
    </w:r>
    <w:proofErr w:type="spellStart"/>
    <w:r w:rsidRPr="00A06522">
      <w:rPr>
        <w:rFonts w:ascii="Times New Roman" w:hAnsi="Times New Roman" w:cs="Times New Roman"/>
        <w:i/>
        <w:iCs/>
        <w:color w:val="C45911" w:themeColor="accent2" w:themeShade="BF"/>
      </w:rPr>
      <w:t>vocabulario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2C1A99"/>
    <w:multiLevelType w:val="hybridMultilevel"/>
    <w:tmpl w:val="3B22FBA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22"/>
    <w:rsid w:val="001B6A65"/>
    <w:rsid w:val="002000FC"/>
    <w:rsid w:val="00961212"/>
    <w:rsid w:val="00A06522"/>
    <w:rsid w:val="00CB07BF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EBDC"/>
  <w15:chartTrackingRefBased/>
  <w15:docId w15:val="{6D73661C-BCC6-8C4D-9DF2-965AA0491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0652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06522"/>
  </w:style>
  <w:style w:type="paragraph" w:styleId="Pieddepage">
    <w:name w:val="footer"/>
    <w:basedOn w:val="Normal"/>
    <w:link w:val="PieddepageCar"/>
    <w:uiPriority w:val="99"/>
    <w:unhideWhenUsed/>
    <w:rsid w:val="00A0652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06522"/>
  </w:style>
  <w:style w:type="table" w:styleId="Grilledutableau">
    <w:name w:val="Table Grid"/>
    <w:basedOn w:val="TableauNormal"/>
    <w:uiPriority w:val="39"/>
    <w:rsid w:val="00A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B0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69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2020-08-29T12:09:00Z</dcterms:created>
  <dcterms:modified xsi:type="dcterms:W3CDTF">2020-08-29T12:31:00Z</dcterms:modified>
</cp:coreProperties>
</file>